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rPr>
          <w:b w:val="1"/>
          <w:bCs w:val="1"/>
          <w:sz w:val="36"/>
          <w:szCs w:val="36"/>
        </w:rPr>
      </w:pPr>
      <w:r>
        <w:rPr>
          <w:rFonts w:ascii="Times New Roman" w:hAnsi="Times New Roman"/>
          <w:b w:val="1"/>
          <w:bCs w:val="1"/>
          <w:sz w:val="36"/>
          <w:szCs w:val="36"/>
        </w:rPr>
        <w:drawing xmlns:a="http://schemas.openxmlformats.org/drawingml/2006/main">
          <wp:anchor distT="152400" distB="152400" distL="152400" distR="152400" simplePos="0" relativeHeight="251659264" behindDoc="0" locked="0" layoutInCell="1" allowOverlap="1">
            <wp:simplePos x="0" y="0"/>
            <wp:positionH relativeFrom="page">
              <wp:posOffset>4892057</wp:posOffset>
            </wp:positionH>
            <wp:positionV relativeFrom="page">
              <wp:posOffset>0</wp:posOffset>
            </wp:positionV>
            <wp:extent cx="2665803" cy="3097680"/>
            <wp:effectExtent l="0" t="0" r="0" b="0"/>
            <wp:wrapThrough wrapText="bothSides" distL="152400" distR="152400">
              <wp:wrapPolygon edited="1">
                <wp:start x="11667" y="802"/>
                <wp:lineTo x="11814" y="844"/>
                <wp:lineTo x="12059" y="1181"/>
                <wp:lineTo x="12574" y="1582"/>
                <wp:lineTo x="13922" y="2426"/>
                <wp:lineTo x="14290" y="2932"/>
                <wp:lineTo x="14486" y="3523"/>
                <wp:lineTo x="14388" y="3945"/>
                <wp:lineTo x="14118" y="4493"/>
                <wp:lineTo x="14143" y="5020"/>
                <wp:lineTo x="14511" y="5463"/>
                <wp:lineTo x="16153" y="6391"/>
                <wp:lineTo x="17158" y="7214"/>
                <wp:lineTo x="17893" y="8016"/>
                <wp:lineTo x="18604" y="9028"/>
                <wp:lineTo x="19217" y="10420"/>
                <wp:lineTo x="19486" y="11580"/>
                <wp:lineTo x="19486" y="13205"/>
                <wp:lineTo x="19143" y="14618"/>
                <wp:lineTo x="18628" y="15694"/>
                <wp:lineTo x="17869" y="16748"/>
                <wp:lineTo x="16888" y="17719"/>
                <wp:lineTo x="16079" y="18309"/>
                <wp:lineTo x="15172" y="18795"/>
                <wp:lineTo x="14192" y="19195"/>
                <wp:lineTo x="13162" y="19491"/>
                <wp:lineTo x="12207" y="19659"/>
                <wp:lineTo x="10760" y="19744"/>
                <wp:lineTo x="9853" y="19680"/>
                <wp:lineTo x="8358" y="19427"/>
                <wp:lineTo x="6863" y="18900"/>
                <wp:lineTo x="5736" y="18309"/>
                <wp:lineTo x="4559" y="17402"/>
                <wp:lineTo x="3873" y="16748"/>
                <wp:lineTo x="3039" y="15609"/>
                <wp:lineTo x="2500" y="14534"/>
                <wp:lineTo x="2206" y="13605"/>
                <wp:lineTo x="2059" y="12277"/>
                <wp:lineTo x="2108" y="11159"/>
                <wp:lineTo x="2353" y="10167"/>
                <wp:lineTo x="2672" y="9408"/>
                <wp:lineTo x="3113" y="8501"/>
                <wp:lineTo x="3603" y="7868"/>
                <wp:lineTo x="4461" y="7003"/>
                <wp:lineTo x="5392" y="6307"/>
                <wp:lineTo x="6961" y="5295"/>
                <wp:lineTo x="8554" y="4493"/>
                <wp:lineTo x="10638" y="3755"/>
                <wp:lineTo x="11716" y="3270"/>
                <wp:lineTo x="12182" y="2827"/>
                <wp:lineTo x="12329" y="2173"/>
                <wp:lineTo x="12133" y="1730"/>
                <wp:lineTo x="11814" y="1413"/>
                <wp:lineTo x="11643" y="1076"/>
                <wp:lineTo x="11667" y="802"/>
              </wp:wrapPolygon>
            </wp:wrapThrough>
            <wp:docPr id="1073741825" name="officeArt object" descr="Logo met schaduw Final wit-01.png"/>
            <wp:cNvGraphicFramePr/>
            <a:graphic xmlns:a="http://schemas.openxmlformats.org/drawingml/2006/main">
              <a:graphicData uri="http://schemas.openxmlformats.org/drawingml/2006/picture">
                <pic:pic xmlns:pic="http://schemas.openxmlformats.org/drawingml/2006/picture">
                  <pic:nvPicPr>
                    <pic:cNvPr id="1073741825" name="Logo met schaduw Final wit-01.png" descr="Logo met schaduw Final wit-01.png"/>
                    <pic:cNvPicPr>
                      <a:picLocks noChangeAspect="1"/>
                    </pic:cNvPicPr>
                  </pic:nvPicPr>
                  <pic:blipFill>
                    <a:blip r:embed="rId4">
                      <a:extLst/>
                    </a:blip>
                    <a:stretch>
                      <a:fillRect/>
                    </a:stretch>
                  </pic:blipFill>
                  <pic:spPr>
                    <a:xfrm>
                      <a:off x="0" y="0"/>
                      <a:ext cx="2665803" cy="3097680"/>
                    </a:xfrm>
                    <a:prstGeom prst="rect">
                      <a:avLst/>
                    </a:prstGeom>
                    <a:ln w="12700" cap="flat">
                      <a:noFill/>
                      <a:miter lim="400000"/>
                    </a:ln>
                    <a:effectLst/>
                  </pic:spPr>
                </pic:pic>
              </a:graphicData>
            </a:graphic>
          </wp:anchor>
        </w:drawing>
      </w:r>
    </w:p>
    <w:p>
      <w:pPr>
        <w:pStyle w:val="Hoofdtekst A"/>
        <w:rPr>
          <w:b w:val="1"/>
          <w:bCs w:val="1"/>
          <w:sz w:val="36"/>
          <w:szCs w:val="36"/>
        </w:rPr>
      </w:pPr>
    </w:p>
    <w:p>
      <w:pPr>
        <w:pStyle w:val="Hoofdtekst A"/>
        <w:rPr>
          <w:b w:val="1"/>
          <w:bCs w:val="1"/>
          <w:sz w:val="36"/>
          <w:szCs w:val="36"/>
          <w:lang w:val="nl-NL"/>
        </w:rPr>
      </w:pPr>
      <w:r>
        <w:rPr>
          <w:b w:val="1"/>
          <w:bCs w:val="1"/>
          <w:sz w:val="36"/>
          <w:szCs w:val="36"/>
          <w:rtl w:val="0"/>
          <w:lang w:val="nl-NL"/>
        </w:rPr>
        <w:t>Benefietconcert Vredestuin overtreft alle verwachtingen</w:t>
      </w:r>
    </w:p>
    <w:p>
      <w:pPr>
        <w:pStyle w:val="Hoofdtekst A"/>
        <w:rPr>
          <w:sz w:val="26"/>
          <w:szCs w:val="26"/>
        </w:rPr>
      </w:pPr>
    </w:p>
    <w:p>
      <w:pPr>
        <w:pStyle w:val="Hoofdtekst A"/>
        <w:rPr>
          <w:i w:val="1"/>
          <w:iCs w:val="1"/>
          <w:sz w:val="26"/>
          <w:szCs w:val="26"/>
          <w:lang w:val="nl-NL"/>
        </w:rPr>
      </w:pPr>
      <w:r>
        <w:rPr>
          <w:i w:val="1"/>
          <w:iCs w:val="1"/>
          <w:sz w:val="26"/>
          <w:szCs w:val="26"/>
          <w:rtl w:val="0"/>
          <w:lang w:val="nl-NL"/>
        </w:rPr>
        <w:t>Het is muisstil wanneer fluitiste Katrin Waldraff afgelopen zaterdagavond het concert opent. Het pianospel van de Duitse componist en pianist sven a.p. moldovany is met geen pen te beschrijven. Het is dan ook niet verwonderlijk dat ondanks het</w:t>
      </w:r>
      <w:r>
        <w:rPr>
          <w:i w:val="1"/>
          <w:iCs w:val="1"/>
          <w:sz w:val="26"/>
          <w:szCs w:val="26"/>
          <w:rtl w:val="0"/>
          <w:lang w:val="nl-NL"/>
        </w:rPr>
        <w:t xml:space="preserve"> verzoek </w:t>
      </w:r>
      <w:r>
        <w:rPr>
          <w:i w:val="1"/>
          <w:iCs w:val="1"/>
          <w:sz w:val="26"/>
          <w:szCs w:val="26"/>
          <w:rtl w:val="0"/>
          <w:lang w:val="nl-NL"/>
        </w:rPr>
        <w:t>om tussendoor niet te hoeven applaudisseren, het publiek na ieder nummer applaudisseert. Het concert overtreft ieders verwachting.</w:t>
      </w:r>
    </w:p>
    <w:p>
      <w:pPr>
        <w:pStyle w:val="Hoofdtekst A"/>
        <w:rPr>
          <w:sz w:val="26"/>
          <w:szCs w:val="26"/>
        </w:rPr>
      </w:pPr>
    </w:p>
    <w:p>
      <w:pPr>
        <w:pStyle w:val="Hoofdtekst A"/>
        <w:rPr>
          <w:sz w:val="26"/>
          <w:szCs w:val="26"/>
          <w:lang w:val="nl-NL"/>
        </w:rPr>
      </w:pPr>
      <w:r>
        <w:rPr>
          <w:sz w:val="26"/>
          <w:szCs w:val="26"/>
          <w:rtl w:val="0"/>
          <w:lang w:val="nl-NL"/>
        </w:rPr>
        <w:t xml:space="preserve">Ondanks het mooie nazomerweer besluiten zaterdagavond 21 september meer dan 100 mensen, Milsbekenaren maar ook andere belangstellende van </w:t>
      </w:r>
      <w:r>
        <w:rPr>
          <w:sz w:val="26"/>
          <w:szCs w:val="26"/>
          <w:rtl w:val="0"/>
          <w:lang w:val="nl-NL"/>
        </w:rPr>
        <w:t>‘</w:t>
      </w:r>
      <w:r>
        <w:rPr>
          <w:sz w:val="26"/>
          <w:szCs w:val="26"/>
          <w:rtl w:val="0"/>
          <w:lang w:val="nl-NL"/>
        </w:rPr>
        <w:t>heinde en ver</w:t>
      </w:r>
      <w:r>
        <w:rPr>
          <w:sz w:val="26"/>
          <w:szCs w:val="26"/>
          <w:rtl w:val="0"/>
          <w:lang w:val="nl-NL"/>
        </w:rPr>
        <w:t>’</w:t>
      </w:r>
      <w:r>
        <w:rPr>
          <w:sz w:val="26"/>
          <w:szCs w:val="26"/>
          <w:rtl w:val="0"/>
          <w:lang w:val="nl-NL"/>
        </w:rPr>
        <w:t xml:space="preserve">, de uitnodiging voor Vrede aan te nemen. </w:t>
      </w:r>
    </w:p>
    <w:p>
      <w:pPr>
        <w:pStyle w:val="Hoofdtekst A"/>
        <w:rPr>
          <w:sz w:val="26"/>
          <w:szCs w:val="26"/>
          <w:lang w:val="nl-NL"/>
        </w:rPr>
      </w:pPr>
      <w:r>
        <w:rPr>
          <w:sz w:val="26"/>
          <w:szCs w:val="26"/>
          <w:rtl w:val="0"/>
          <w:lang w:val="nl-NL"/>
        </w:rPr>
        <w:t>Het Benefietconcert, dat wordt georganiseerd op de Internationale Dag voor Vrede en de verdere ontwikkeling van de Vredestuin, getuigt waar een klein dorp groot in kan zijn.</w:t>
      </w:r>
    </w:p>
    <w:p>
      <w:pPr>
        <w:pStyle w:val="Hoofdtekst A"/>
        <w:rPr>
          <w:sz w:val="26"/>
          <w:szCs w:val="26"/>
          <w:lang w:val="nl-NL"/>
        </w:rPr>
      </w:pPr>
      <w:r>
        <w:rPr>
          <w:sz w:val="26"/>
          <w:szCs w:val="26"/>
          <w:rtl w:val="0"/>
          <w:lang w:val="nl-NL"/>
        </w:rPr>
        <w:t>Vanaf de muzikale inleiding door Phily Leijendeckers, tot de laatste vredessong van de Milsbeekse koorgroep La Quatri, zijn alle aanwezigen door de prachtige muziek geboeid en verbonden.</w:t>
      </w:r>
    </w:p>
    <w:p>
      <w:pPr>
        <w:pStyle w:val="Hoofdtekst A"/>
        <w:rPr>
          <w:sz w:val="26"/>
          <w:szCs w:val="26"/>
          <w:lang w:val="nl-NL"/>
        </w:rPr>
      </w:pPr>
      <w:r>
        <w:rPr>
          <w:sz w:val="26"/>
          <w:szCs w:val="26"/>
          <w:rtl w:val="0"/>
          <w:lang w:val="nl-NL"/>
        </w:rPr>
        <w:t xml:space="preserve">Het concert brengt wat de initiatiefnemers voor ogen hebben: vrede in mensen en daardoor op aarde. </w:t>
      </w:r>
    </w:p>
    <w:p>
      <w:pPr>
        <w:pStyle w:val="Hoofdtekst A"/>
        <w:rPr>
          <w:sz w:val="26"/>
          <w:szCs w:val="26"/>
          <w:lang w:val="nl-NL"/>
        </w:rPr>
      </w:pPr>
      <w:r>
        <w:rPr>
          <w:sz w:val="26"/>
          <w:szCs w:val="26"/>
          <w:rtl w:val="0"/>
          <w:lang w:val="nl-NL"/>
        </w:rPr>
        <w:t xml:space="preserve">Ieder muziek- en zangstuk is een genot om naar te luisteren en toont de fantastische samenwerking tussen de muzikanten, koorleden en luisteraars. </w:t>
      </w:r>
    </w:p>
    <w:p>
      <w:pPr>
        <w:pStyle w:val="Hoofdtekst A"/>
        <w:rPr>
          <w:sz w:val="26"/>
          <w:szCs w:val="26"/>
          <w:lang w:val="nl-NL"/>
        </w:rPr>
      </w:pPr>
      <w:r>
        <w:rPr>
          <w:sz w:val="26"/>
          <w:szCs w:val="26"/>
          <w:rtl w:val="0"/>
          <w:lang w:val="nl-NL"/>
        </w:rPr>
        <w:t>De samenwerking tussen muzikanten en koorleden, die elkaar pas kort voor het concert leren kennen, is subliem.</w:t>
      </w:r>
    </w:p>
    <w:p>
      <w:pPr>
        <w:pStyle w:val="Hoofdtekst A"/>
        <w:rPr>
          <w:sz w:val="26"/>
          <w:szCs w:val="26"/>
          <w:lang w:val="nl-NL"/>
        </w:rPr>
      </w:pPr>
      <w:r>
        <w:rPr>
          <w:sz w:val="26"/>
          <w:szCs w:val="26"/>
          <w:rtl w:val="0"/>
          <w:lang w:val="nl-NL"/>
        </w:rPr>
        <w:t>Dat iedereen te-vrede is blijkt uit de vele gulle gaven. Op zaterdag</w:t>
      </w:r>
      <w:r>
        <w:rPr>
          <w:sz w:val="26"/>
          <w:szCs w:val="26"/>
          <w:rtl w:val="0"/>
          <w:lang w:val="nl-NL"/>
        </w:rPr>
        <w:t xml:space="preserve">avond, </w:t>
      </w:r>
      <w:r>
        <w:rPr>
          <w:sz w:val="26"/>
          <w:szCs w:val="26"/>
          <w:rtl w:val="0"/>
          <w:lang w:val="nl-NL"/>
        </w:rPr>
        <w:t>en na de kerkcollecte op zondag</w:t>
      </w:r>
      <w:r>
        <w:rPr>
          <w:sz w:val="26"/>
          <w:szCs w:val="26"/>
          <w:rtl w:val="0"/>
          <w:lang w:val="nl-NL"/>
        </w:rPr>
        <w:t>,</w:t>
      </w:r>
      <w:r>
        <w:rPr>
          <w:sz w:val="26"/>
          <w:szCs w:val="26"/>
          <w:rtl w:val="0"/>
          <w:lang w:val="nl-NL"/>
        </w:rPr>
        <w:t xml:space="preserve"> ontvangt de Vredestuin</w:t>
      </w:r>
      <w:r>
        <w:rPr>
          <w:sz w:val="26"/>
          <w:szCs w:val="26"/>
          <w:rtl w:val="0"/>
          <w:lang w:val="nl-NL"/>
        </w:rPr>
        <w:t xml:space="preserve"> boven verwachting gulle gaven</w:t>
      </w:r>
      <w:r>
        <w:rPr>
          <w:sz w:val="26"/>
          <w:szCs w:val="26"/>
          <w:rtl w:val="0"/>
          <w:lang w:val="nl-NL"/>
        </w:rPr>
        <w:t xml:space="preserve">. </w:t>
      </w:r>
    </w:p>
    <w:p>
      <w:pPr>
        <w:pStyle w:val="Hoofdtekst A"/>
        <w:rPr>
          <w:sz w:val="26"/>
          <w:szCs w:val="26"/>
          <w:lang w:val="nl-NL"/>
        </w:rPr>
      </w:pPr>
      <w:r>
        <w:rPr>
          <w:sz w:val="26"/>
          <w:szCs w:val="26"/>
          <w:rtl w:val="0"/>
          <w:lang w:val="nl-NL"/>
        </w:rPr>
        <w:t xml:space="preserve">Na afloop wordt iedereen door Corne en Paulien gastvrij ontvangen in MFA </w:t>
      </w:r>
    </w:p>
    <w:p>
      <w:pPr>
        <w:pStyle w:val="Hoofdtekst A"/>
        <w:rPr>
          <w:sz w:val="26"/>
          <w:szCs w:val="26"/>
          <w:lang w:val="nl-NL"/>
        </w:rPr>
      </w:pPr>
      <w:r>
        <w:rPr>
          <w:sz w:val="26"/>
          <w:szCs w:val="26"/>
          <w:rtl w:val="0"/>
          <w:lang w:val="nl-NL"/>
        </w:rPr>
        <w:t>‘</w:t>
      </w:r>
      <w:r>
        <w:rPr>
          <w:sz w:val="26"/>
          <w:szCs w:val="26"/>
          <w:rtl w:val="0"/>
          <w:lang w:val="nl-NL"/>
        </w:rPr>
        <w:t>t Trefpunt om gezellig na te praten.</w:t>
      </w:r>
    </w:p>
    <w:p>
      <w:pPr>
        <w:pStyle w:val="Hoofdtekst A"/>
        <w:rPr>
          <w:sz w:val="26"/>
          <w:szCs w:val="26"/>
          <w:lang w:val="nl-NL"/>
        </w:rPr>
      </w:pPr>
      <w:r>
        <w:rPr>
          <w:sz w:val="26"/>
          <w:szCs w:val="26"/>
          <w:rtl w:val="0"/>
          <w:lang w:val="nl-NL"/>
        </w:rPr>
        <w:t>De initiatiefnemers Marion Verweij, Chris Mak en Enny Hoenselaar, zijn ontzettend dankbaar dat hun inzet gewaardeerd wordt. Ze gaan met enthousiasme en volle moed door met de verdere ontwikkeling van de Vredestuin.</w:t>
      </w:r>
    </w:p>
    <w:p>
      <w:pPr>
        <w:pStyle w:val="Hoofdtekst A"/>
        <w:rPr>
          <w:rStyle w:val="Geen"/>
          <w:sz w:val="26"/>
          <w:szCs w:val="26"/>
          <w:lang w:val="nl-NL"/>
        </w:rPr>
      </w:pPr>
      <w:r>
        <w:rPr>
          <w:sz w:val="26"/>
          <w:szCs w:val="26"/>
          <w:rtl w:val="0"/>
          <w:lang w:val="nl-NL"/>
        </w:rPr>
        <w:t xml:space="preserve">Bent u nieuwsgierig geworden? U bent van harte uitgenodigd om een kijkje te nemen op </w:t>
      </w:r>
      <w:r>
        <w:rPr>
          <w:rStyle w:val="Hyperlink.0"/>
          <w:sz w:val="26"/>
          <w:szCs w:val="26"/>
          <w:u w:val="single"/>
          <w:lang w:val="nl-NL"/>
        </w:rPr>
        <w:fldChar w:fldCharType="begin" w:fldLock="0"/>
      </w:r>
      <w:r>
        <w:rPr>
          <w:rStyle w:val="Hyperlink.0"/>
          <w:sz w:val="26"/>
          <w:szCs w:val="26"/>
          <w:u w:val="single"/>
          <w:lang w:val="nl-NL"/>
        </w:rPr>
        <w:instrText xml:space="preserve"> HYPERLINK "http://www.vredestuinmilsbeek.nl"</w:instrText>
      </w:r>
      <w:r>
        <w:rPr>
          <w:rStyle w:val="Hyperlink.0"/>
          <w:sz w:val="26"/>
          <w:szCs w:val="26"/>
          <w:u w:val="single"/>
          <w:lang w:val="nl-NL"/>
        </w:rPr>
        <w:fldChar w:fldCharType="separate" w:fldLock="0"/>
      </w:r>
      <w:r>
        <w:rPr>
          <w:rStyle w:val="Hyperlink.0"/>
          <w:sz w:val="26"/>
          <w:szCs w:val="26"/>
          <w:u w:val="single"/>
          <w:rtl w:val="0"/>
          <w:lang w:val="nl-NL"/>
        </w:rPr>
        <w:t>www.vredestuinmilsbeek.nl</w:t>
      </w:r>
      <w:r>
        <w:rPr>
          <w:lang w:val="nl-NL"/>
        </w:rPr>
        <w:fldChar w:fldCharType="end" w:fldLock="0"/>
      </w:r>
      <w:r>
        <w:rPr>
          <w:rStyle w:val="Geen"/>
          <w:sz w:val="26"/>
          <w:szCs w:val="26"/>
          <w:rtl w:val="0"/>
          <w:lang w:val="nl-NL"/>
        </w:rPr>
        <w:t xml:space="preserve"> of bezoek een keer de tuin in aanleg. </w:t>
      </w:r>
    </w:p>
    <w:p>
      <w:pPr>
        <w:pStyle w:val="Hoofdtekst A"/>
      </w:pPr>
      <w:r>
        <w:rPr>
          <w:rStyle w:val="Geen"/>
          <w:sz w:val="26"/>
          <w:szCs w:val="26"/>
          <w:rtl w:val="0"/>
          <w:lang w:val="nl-NL"/>
        </w:rPr>
        <w:t xml:space="preserve">De Vredestuin ligt achter de kerk en het kerkhof, naast het ereveld. </w:t>
      </w:r>
      <w:r>
        <w:rPr>
          <w:rStyle w:val="Geen"/>
          <w:sz w:val="26"/>
          <w:szCs w:val="26"/>
          <w:lang w:val="nl-NL"/>
        </w:r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Geen">
    <w:name w:val="Geen"/>
  </w:style>
  <w:style w:type="character" w:styleId="Hyperlink.0">
    <w:name w:val="Hyperlink.0"/>
    <w:basedOn w:val="Geen"/>
    <w:next w:val="Hyperlink.0"/>
    <w:rPr>
      <w:sz w:val="26"/>
      <w:szCs w:val="26"/>
      <w:u w:val="single"/>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